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C" w:rsidRPr="00CA42FC" w:rsidRDefault="00CA42FC" w:rsidP="00CA42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CA42FC">
        <w:rPr>
          <w:rFonts w:ascii="Arial" w:eastAsia="Times New Roman" w:hAnsi="Arial" w:cs="Arial"/>
          <w:bCs/>
          <w:kern w:val="36"/>
          <w:sz w:val="20"/>
          <w:szCs w:val="20"/>
        </w:rPr>
        <w:t>Получить налоговый вычет по расходам на покупку лека</w:t>
      </w:r>
      <w:proofErr w:type="gramStart"/>
      <w:r w:rsidRPr="00CA42FC">
        <w:rPr>
          <w:rFonts w:ascii="Arial" w:eastAsia="Times New Roman" w:hAnsi="Arial" w:cs="Arial"/>
          <w:bCs/>
          <w:kern w:val="36"/>
          <w:sz w:val="20"/>
          <w:szCs w:val="20"/>
        </w:rPr>
        <w:t>рств ст</w:t>
      </w:r>
      <w:proofErr w:type="gramEnd"/>
      <w:r w:rsidRPr="00CA42FC">
        <w:rPr>
          <w:rFonts w:ascii="Arial" w:eastAsia="Times New Roman" w:hAnsi="Arial" w:cs="Arial"/>
          <w:bCs/>
          <w:kern w:val="36"/>
          <w:sz w:val="20"/>
          <w:szCs w:val="20"/>
        </w:rPr>
        <w:t>ало проще</w:t>
      </w:r>
    </w:p>
    <w:p w:rsidR="00CA42FC" w:rsidRPr="00856EC0" w:rsidRDefault="00CA42FC" w:rsidP="00CA4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EC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43815</wp:posOffset>
            </wp:positionV>
            <wp:extent cx="2616200" cy="1743075"/>
            <wp:effectExtent l="0" t="0" r="0" b="9525"/>
            <wp:wrapSquare wrapText="bothSides"/>
            <wp:docPr id="3" name="Рисунок 3" descr="C:\Users\0400-00-750\Desktop\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00-00-750\Desktop\7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EC0">
        <w:rPr>
          <w:rFonts w:ascii="Arial" w:eastAsia="Times New Roman" w:hAnsi="Arial" w:cs="Arial"/>
          <w:sz w:val="20"/>
          <w:szCs w:val="20"/>
        </w:rPr>
        <w:t xml:space="preserve">Если раньше для получения вычета лекарство должно было входить в перечень, утвержденный </w:t>
      </w:r>
      <w:hyperlink r:id="rId5" w:tgtFrame="_blank" w:history="1">
        <w:r w:rsidRPr="00856EC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постановлением Правительства РФ от 19.03.2001 № 201</w:t>
        </w:r>
      </w:hyperlink>
      <w:r w:rsidRPr="00856EC0">
        <w:rPr>
          <w:rFonts w:ascii="Arial" w:eastAsia="Times New Roman" w:hAnsi="Arial" w:cs="Arial"/>
          <w:sz w:val="20"/>
          <w:szCs w:val="20"/>
        </w:rPr>
        <w:t xml:space="preserve">, то теперь вернуть часть уплаченного НДФЛ можно при покупке любого лекарства, выписанного врачом. Соответствующие изменения внесены </w:t>
      </w:r>
      <w:hyperlink r:id="rId6" w:tgtFrame="_blank" w:history="1">
        <w:r w:rsidRPr="00856EC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Федеральным законом от 17.06.2019 № 147-ФЗ</w:t>
        </w:r>
      </w:hyperlink>
      <w:r w:rsidRPr="00856EC0">
        <w:rPr>
          <w:rFonts w:ascii="Arial" w:eastAsia="Times New Roman" w:hAnsi="Arial" w:cs="Arial"/>
          <w:sz w:val="20"/>
          <w:szCs w:val="20"/>
        </w:rPr>
        <w:t xml:space="preserve"> и применяются в отношении доходов физических лиц с налогового периода 2019 года. </w:t>
      </w:r>
    </w:p>
    <w:p w:rsidR="00CA42FC" w:rsidRPr="00856EC0" w:rsidRDefault="00CA42FC" w:rsidP="00CA4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EC0">
        <w:rPr>
          <w:rFonts w:ascii="Arial" w:eastAsia="Times New Roman" w:hAnsi="Arial" w:cs="Arial"/>
          <w:sz w:val="20"/>
          <w:szCs w:val="20"/>
        </w:rPr>
        <w:t xml:space="preserve">Размер социального налогового вычета остался прежним — 120 000 рублей. В эту сумму также входят расходы на обучение, повышение квалификации, медицинские услуги и др. </w:t>
      </w:r>
    </w:p>
    <w:p w:rsidR="00CA42FC" w:rsidRPr="00856EC0" w:rsidRDefault="00CA42FC" w:rsidP="00CA4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EC0">
        <w:rPr>
          <w:rFonts w:ascii="Arial" w:eastAsia="Times New Roman" w:hAnsi="Arial" w:cs="Arial"/>
          <w:sz w:val="20"/>
          <w:szCs w:val="20"/>
        </w:rPr>
        <w:t xml:space="preserve">Получить такой вычет можно одним из двух способов: либо по окончании года, подав декларацию 3-НДФЛ вместе с подтверждающими документами, либо в течение года у своего работодателя. В последнем случае нужно получить в налоговом органе уведомление о подтверждении права на социальный налоговый вычет и представить его в бухгалтерию, чтобы она не удерживала НДФЛ из заработной платы работника до тех пор, пока он не получит весь вычет. </w:t>
      </w:r>
    </w:p>
    <w:p w:rsidR="00CA42FC" w:rsidRDefault="00CA42FC" w:rsidP="00CA42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6EC0">
        <w:rPr>
          <w:rFonts w:ascii="Arial" w:eastAsia="Times New Roman" w:hAnsi="Arial" w:cs="Arial"/>
          <w:sz w:val="20"/>
          <w:szCs w:val="20"/>
        </w:rPr>
        <w:t xml:space="preserve">К подтверждающим документам относятся рецептурный бланк и платежные документы (кассовые чеки, приходно-кассовые ордера, платежные поручения и т. п.). </w:t>
      </w:r>
    </w:p>
    <w:p w:rsidR="00B65B75" w:rsidRDefault="00B65B75"/>
    <w:sectPr w:rsidR="00B6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FC"/>
    <w:rsid w:val="00B65B75"/>
    <w:rsid w:val="00C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6170036" TargetMode="External"/><Relationship Id="rId5" Type="http://schemas.openxmlformats.org/officeDocument/2006/relationships/hyperlink" Target="https://www.nalog.ru/rn77/about_fts/docs/415610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2020-02-17T09:37:00Z</dcterms:created>
  <dcterms:modified xsi:type="dcterms:W3CDTF">2020-02-17T09:40:00Z</dcterms:modified>
</cp:coreProperties>
</file>