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0966" w:rsidP="00EB0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9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0966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EB0966">
        <w:rPr>
          <w:rFonts w:ascii="Times New Roman" w:hAnsi="Times New Roman" w:cs="Times New Roman"/>
          <w:sz w:val="28"/>
          <w:szCs w:val="28"/>
        </w:rPr>
        <w:t xml:space="preserve"> информирует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EB0966" w:rsidRDefault="00EB0966" w:rsidP="00EB0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966" w:rsidRDefault="00EB0966" w:rsidP="00EB0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марта 2022 года индивидуальные предприниматели и юридические лица, в результате хозяйственной и (или) иной деятельности которых образуются отходы I и II классов опасности, региональные операторы по обращению с ТКО обязаны осуществлять свою деятельность в соответствии с федеральной схемой обращения с отходами I и II классов опасности.</w:t>
      </w:r>
    </w:p>
    <w:p w:rsidR="00EB0966" w:rsidRPr="00EB0966" w:rsidRDefault="00EB0966" w:rsidP="00EB0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подключении к ФГИС ОПВК, в том числе в части регистрации в личном кабинете, его изучении и тестировании, а также направлении соответствующих предложений и замечаний по его работе, размещена на официальном сайте ФГУП «ФЭО» по адресу в сети «Интернет» </w:t>
      </w:r>
      <w:r w:rsidRPr="00EB0966">
        <w:rPr>
          <w:rFonts w:ascii="Times New Roman" w:hAnsi="Times New Roman" w:cs="Times New Roman"/>
          <w:sz w:val="28"/>
          <w:szCs w:val="28"/>
        </w:rPr>
        <w:t>https://rosfeo.ru/deyatelnost/federalnaya-sxema-i-gis-obrashheniya-s-otxodami-i-ii-klassov/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B0966" w:rsidRPr="00EB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966"/>
    <w:rsid w:val="00EB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9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0109CHEKONOVA3</dc:creator>
  <cp:keywords/>
  <dc:description/>
  <cp:lastModifiedBy>0109CHEKONOVA3</cp:lastModifiedBy>
  <cp:revision>3</cp:revision>
  <dcterms:created xsi:type="dcterms:W3CDTF">2022-07-29T03:50:00Z</dcterms:created>
  <dcterms:modified xsi:type="dcterms:W3CDTF">2022-07-29T03:57:00Z</dcterms:modified>
</cp:coreProperties>
</file>